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00FB0" w14:textId="75D88D43" w:rsidR="00103F9F" w:rsidRPr="00214859" w:rsidRDefault="00103F9F" w:rsidP="007C4E31">
      <w:pPr>
        <w:spacing w:line="240" w:lineRule="auto"/>
        <w:rPr>
          <w:rStyle w:val="normaltextrun"/>
          <w:rFonts w:eastAsia="Times New Roman" w:cstheme="minorHAnsi"/>
        </w:rPr>
      </w:pPr>
      <w:r w:rsidRPr="00214859">
        <w:rPr>
          <w:rFonts w:cstheme="minorHAnsi"/>
        </w:rPr>
        <w:t>Dear Supplier,</w:t>
      </w:r>
      <w:r w:rsidRPr="00214859">
        <w:rPr>
          <w:rFonts w:cstheme="minorHAnsi"/>
        </w:rPr>
        <w:br/>
      </w:r>
      <w:r w:rsidRPr="00214859">
        <w:rPr>
          <w:rFonts w:cstheme="minorHAnsi"/>
        </w:rPr>
        <w:br/>
      </w:r>
      <w:r w:rsidRPr="00214859">
        <w:t>We would like to inform you that Yazaki NA is undergoing a transition from Mercury Gate to SAP S/4 HANA Transportation Management System. This strategic shift aims to enhance operational efficiency and provide better visibility into shipments.</w:t>
      </w:r>
    </w:p>
    <w:p w14:paraId="28940787" w14:textId="0C61689E" w:rsidR="00017B8E" w:rsidRPr="00136EC7" w:rsidRDefault="00103F9F" w:rsidP="00017B8E">
      <w:pPr>
        <w:spacing w:line="240" w:lineRule="auto"/>
        <w:rPr>
          <w:rFonts w:cstheme="minorHAnsi"/>
          <w:b/>
          <w:bCs/>
        </w:rPr>
      </w:pPr>
      <w:r w:rsidRPr="00136EC7">
        <w:rPr>
          <w:rFonts w:cstheme="minorHAnsi"/>
          <w:b/>
          <w:bCs/>
        </w:rPr>
        <w:t>Changes for Suppliers</w:t>
      </w:r>
    </w:p>
    <w:p w14:paraId="5865248B" w14:textId="2B81AB44" w:rsidR="00103F9F" w:rsidRPr="00214859" w:rsidRDefault="00103F9F" w:rsidP="00017B8E">
      <w:pPr>
        <w:pStyle w:val="ListParagraph"/>
        <w:numPr>
          <w:ilvl w:val="0"/>
          <w:numId w:val="14"/>
        </w:numPr>
        <w:spacing w:line="240" w:lineRule="auto"/>
        <w:rPr>
          <w:rStyle w:val="normaltextrun"/>
          <w:rFonts w:eastAsia="Times New Roman" w:cstheme="minorHAnsi"/>
        </w:rPr>
      </w:pPr>
      <w:r w:rsidRPr="00214859">
        <w:rPr>
          <w:rStyle w:val="normaltextrun"/>
          <w:rFonts w:eastAsia="Times New Roman" w:cstheme="minorHAnsi"/>
        </w:rPr>
        <w:t>Introduction of a new supplier portal exclusively for creating transportation loads for truck shipments. *Note that the portal will not be applicable for ocean shipments.</w:t>
      </w:r>
    </w:p>
    <w:p w14:paraId="51044C68" w14:textId="7B904948" w:rsidR="00103F9F" w:rsidRPr="00214859" w:rsidRDefault="00103F9F" w:rsidP="00017B8E">
      <w:pPr>
        <w:pStyle w:val="ListParagraph"/>
        <w:numPr>
          <w:ilvl w:val="0"/>
          <w:numId w:val="14"/>
        </w:numPr>
        <w:spacing w:line="240" w:lineRule="auto"/>
        <w:rPr>
          <w:rStyle w:val="normaltextrun"/>
          <w:rFonts w:eastAsia="Times New Roman" w:cstheme="minorHAnsi"/>
        </w:rPr>
      </w:pPr>
      <w:r w:rsidRPr="00214859">
        <w:rPr>
          <w:rStyle w:val="normaltextrun"/>
          <w:rFonts w:eastAsia="Times New Roman" w:cstheme="minorHAnsi"/>
        </w:rPr>
        <w:t>Implementation of a new format for the Bill of Lading (BOL#), which is now mandatory on the Advance Shipping Notice (ASN - 856) or needs to be input into SNC for suppliers not transmitting an 856.</w:t>
      </w:r>
    </w:p>
    <w:p w14:paraId="7281FA20" w14:textId="77777777" w:rsidR="00017B8E" w:rsidRPr="00136EC7" w:rsidRDefault="00017B8E" w:rsidP="00017B8E">
      <w:pPr>
        <w:pStyle w:val="ListParagraph"/>
        <w:spacing w:line="240" w:lineRule="auto"/>
        <w:rPr>
          <w:rFonts w:cstheme="minorHAnsi"/>
          <w:sz w:val="20"/>
          <w:szCs w:val="20"/>
        </w:rPr>
      </w:pPr>
    </w:p>
    <w:p w14:paraId="49AC6B13" w14:textId="22D6254B" w:rsidR="00103F9F" w:rsidRPr="00136EC7" w:rsidRDefault="00103F9F" w:rsidP="00017B8E">
      <w:pPr>
        <w:spacing w:line="240" w:lineRule="auto"/>
        <w:rPr>
          <w:rFonts w:cstheme="minorHAnsi"/>
          <w:b/>
          <w:bCs/>
        </w:rPr>
      </w:pPr>
      <w:r w:rsidRPr="00136EC7">
        <w:rPr>
          <w:rFonts w:cstheme="minorHAnsi"/>
          <w:b/>
          <w:bCs/>
        </w:rPr>
        <w:t xml:space="preserve">What Remains Unchanged </w:t>
      </w:r>
    </w:p>
    <w:p w14:paraId="478BDB31" w14:textId="77777777" w:rsidR="00103F9F" w:rsidRPr="00214859" w:rsidRDefault="00103F9F" w:rsidP="00214859">
      <w:pPr>
        <w:pStyle w:val="ListParagraph"/>
        <w:numPr>
          <w:ilvl w:val="0"/>
          <w:numId w:val="29"/>
        </w:numPr>
      </w:pPr>
      <w:r w:rsidRPr="00214859">
        <w:t>The overall process remains unaffected. While the user interface for the new Supplier Portal may differ, the functionality and the process itself remain unchanged.</w:t>
      </w:r>
    </w:p>
    <w:p w14:paraId="1ABA8DA5" w14:textId="6E37FBCB" w:rsidR="00832117" w:rsidRPr="00214859" w:rsidRDefault="00103F9F" w:rsidP="00214859">
      <w:pPr>
        <w:pStyle w:val="ListParagraph"/>
        <w:numPr>
          <w:ilvl w:val="0"/>
          <w:numId w:val="29"/>
        </w:numPr>
      </w:pPr>
      <w:r w:rsidRPr="00214859">
        <w:t>Suppliers are still required to include the BOL# on the 856 or input it into SNC when initiating a shipment. Please refer to the detailed requirements outlined below.</w:t>
      </w:r>
    </w:p>
    <w:p w14:paraId="32CA9691" w14:textId="77777777" w:rsidR="00017B8E" w:rsidRPr="00214859" w:rsidRDefault="00017B8E" w:rsidP="00017B8E">
      <w:pPr>
        <w:pStyle w:val="ListParagraph"/>
        <w:spacing w:line="240" w:lineRule="auto"/>
        <w:rPr>
          <w:rFonts w:cstheme="minorHAnsi"/>
          <w:b/>
          <w:bCs/>
        </w:rPr>
      </w:pPr>
    </w:p>
    <w:p w14:paraId="00864318" w14:textId="77777777" w:rsidR="000E2426" w:rsidRPr="00136EC7" w:rsidRDefault="009A3CBA" w:rsidP="000E2426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136EC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Preparation for implementation</w:t>
      </w:r>
      <w:r w:rsidRPr="00136EC7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03B1454" w14:textId="14FE72C9" w:rsidR="00727678" w:rsidRPr="00887407" w:rsidRDefault="009A3CBA" w:rsidP="00887407">
      <w:r w:rsidRPr="00887407">
        <w:t>Yazaki will be providing work instructions on how to create a load within the new system and where to locate the BOL# to put into the 856 or SNC</w:t>
      </w:r>
      <w:r w:rsidR="00732AC6" w:rsidRPr="00887407">
        <w:t xml:space="preserve">. The step-by-by step written instructions can be found </w:t>
      </w:r>
      <w:hyperlink r:id="rId10" w:history="1">
        <w:r w:rsidR="00732AC6" w:rsidRPr="00887407">
          <w:rPr>
            <w:rStyle w:val="Hyperlink"/>
            <w:color w:val="0070C0"/>
          </w:rPr>
          <w:t>here</w:t>
        </w:r>
      </w:hyperlink>
      <w:r w:rsidR="00732AC6" w:rsidRPr="00887407">
        <w:t xml:space="preserve"> and the video walkthrough can be found </w:t>
      </w:r>
      <w:hyperlink r:id="rId11" w:history="1">
        <w:r w:rsidR="00732AC6" w:rsidRPr="00887407">
          <w:rPr>
            <w:rStyle w:val="Hyperlink"/>
            <w:color w:val="0070C0"/>
          </w:rPr>
          <w:t>here</w:t>
        </w:r>
      </w:hyperlink>
      <w:r w:rsidR="00732AC6" w:rsidRPr="00887407">
        <w:t xml:space="preserve">. </w:t>
      </w:r>
    </w:p>
    <w:p w14:paraId="7BDA1E04" w14:textId="77777777" w:rsidR="00463D3F" w:rsidRPr="00214859" w:rsidRDefault="00463D3F" w:rsidP="00463D3F">
      <w:pPr>
        <w:pStyle w:val="paragraph"/>
        <w:spacing w:before="0" w:beforeAutospacing="0" w:after="0" w:afterAutospacing="0" w:line="360" w:lineRule="auto"/>
        <w:ind w:left="72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10D2D746" w14:textId="5391619A" w:rsidR="00017B8E" w:rsidRPr="00136EC7" w:rsidRDefault="00776B31" w:rsidP="00017B8E">
      <w:pPr>
        <w:spacing w:line="360" w:lineRule="auto"/>
        <w:rPr>
          <w:rStyle w:val="ui-provider"/>
          <w:rFonts w:cstheme="minorHAnsi"/>
          <w:color w:val="000000"/>
          <w:shd w:val="clear" w:color="auto" w:fill="FFFFFF"/>
        </w:rPr>
      </w:pPr>
      <w:r w:rsidRPr="00136EC7">
        <w:rPr>
          <w:rStyle w:val="normaltextrun"/>
          <w:rFonts w:cstheme="minorHAnsi"/>
          <w:b/>
          <w:bCs/>
          <w:color w:val="000000"/>
        </w:rPr>
        <w:t>Requirements for BOL# on all ASNs (856 or SNC)</w:t>
      </w:r>
      <w:r w:rsidRPr="00136EC7">
        <w:rPr>
          <w:rStyle w:val="eop"/>
          <w:rFonts w:cstheme="minorHAnsi"/>
          <w:color w:val="000000"/>
          <w:shd w:val="clear" w:color="auto" w:fill="FFFFFF"/>
        </w:rPr>
        <w:t> </w:t>
      </w:r>
    </w:p>
    <w:p w14:paraId="20155554" w14:textId="7A973507" w:rsidR="00017B8E" w:rsidRPr="00214859" w:rsidRDefault="00BC2E0B" w:rsidP="00214859">
      <w:r w:rsidRPr="00214859">
        <w:t>Yazaki emphasizes enhancing visibility and traceability for inbound shipments by linking SAP BOL# to our deliveries in the SAP ERP system. We kindly request all suppliers to include the SAP BOL# in all 856 submissions. This requirement becomes mandatory for all 856 transactions to YNCA locations by 2/5/2024 and 2/26/2024. You can locate the BOL# in your TMS profile as a ten-digit numeric number starting with 61* (61xxxxxxxxx). Refer to the image below for clarification.</w:t>
      </w:r>
    </w:p>
    <w:p w14:paraId="13AA4E04" w14:textId="77777777" w:rsidR="005C3A93" w:rsidRPr="007C4E31" w:rsidRDefault="005C3A93" w:rsidP="007C4E31">
      <w:pPr>
        <w:spacing w:line="360" w:lineRule="auto"/>
        <w:ind w:left="576"/>
        <w:rPr>
          <w:rFonts w:asciiTheme="majorHAnsi" w:hAnsiTheme="majorHAnsi" w:cstheme="majorHAnsi"/>
          <w:sz w:val="21"/>
          <w:szCs w:val="21"/>
        </w:rPr>
      </w:pPr>
      <w:r w:rsidRPr="007C4E31">
        <w:rPr>
          <w:rFonts w:asciiTheme="majorHAnsi" w:hAnsiTheme="majorHAnsi" w:cstheme="majorHAnsi"/>
          <w:noProof/>
          <w:sz w:val="21"/>
          <w:szCs w:val="21"/>
        </w:rPr>
        <w:lastRenderedPageBreak/>
        <w:drawing>
          <wp:inline distT="0" distB="0" distL="0" distR="0" wp14:anchorId="6654D031" wp14:editId="13031C0F">
            <wp:extent cx="6295591" cy="26500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054" cy="265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E31">
        <w:rPr>
          <w:rFonts w:asciiTheme="majorHAnsi" w:hAnsiTheme="majorHAnsi" w:cstheme="majorHAnsi"/>
          <w:color w:val="000000"/>
          <w:shd w:val="clear" w:color="auto" w:fill="FFFFFF"/>
        </w:rPr>
        <w:br/>
      </w:r>
    </w:p>
    <w:p w14:paraId="3924DFDD" w14:textId="147ADCEE" w:rsidR="00B972D8" w:rsidRPr="00887407" w:rsidRDefault="00B972D8" w:rsidP="00017B8E">
      <w:pPr>
        <w:rPr>
          <w:rFonts w:asciiTheme="majorHAnsi" w:eastAsia="Times New Roman" w:hAnsiTheme="majorHAnsi" w:cstheme="majorHAnsi"/>
        </w:rPr>
      </w:pPr>
      <w:r w:rsidRPr="00887407">
        <w:rPr>
          <w:rFonts w:asciiTheme="majorHAnsi" w:eastAsia="Times New Roman" w:hAnsiTheme="majorHAnsi" w:cstheme="majorHAnsi"/>
        </w:rPr>
        <w:t>Please see below which fields will need the SAP BOL# value based on the method of ASN transmission.  Those methods are: </w:t>
      </w:r>
    </w:p>
    <w:p w14:paraId="56ACFA39" w14:textId="77777777" w:rsidR="00B972D8" w:rsidRPr="00887407" w:rsidRDefault="00B972D8" w:rsidP="007C4E31">
      <w:pPr>
        <w:numPr>
          <w:ilvl w:val="0"/>
          <w:numId w:val="26"/>
        </w:numPr>
        <w:spacing w:after="0" w:line="360" w:lineRule="auto"/>
        <w:ind w:left="1080" w:firstLine="0"/>
        <w:textAlignment w:val="baseline"/>
        <w:rPr>
          <w:rFonts w:asciiTheme="majorHAnsi" w:eastAsia="Times New Roman" w:hAnsiTheme="majorHAnsi" w:cstheme="majorHAnsi"/>
        </w:rPr>
      </w:pPr>
      <w:r w:rsidRPr="00887407">
        <w:rPr>
          <w:rFonts w:asciiTheme="majorHAnsi" w:eastAsia="Times New Roman" w:hAnsiTheme="majorHAnsi" w:cstheme="majorHAnsi"/>
        </w:rPr>
        <w:t>SNC, utilizing the Delivery Due List for Purchasing Documents </w:t>
      </w:r>
    </w:p>
    <w:p w14:paraId="45084DD9" w14:textId="77777777" w:rsidR="00B972D8" w:rsidRPr="00887407" w:rsidRDefault="00B972D8" w:rsidP="007C4E31">
      <w:pPr>
        <w:numPr>
          <w:ilvl w:val="0"/>
          <w:numId w:val="26"/>
        </w:numPr>
        <w:spacing w:after="0" w:line="360" w:lineRule="auto"/>
        <w:ind w:left="1080" w:firstLine="0"/>
        <w:textAlignment w:val="baseline"/>
        <w:rPr>
          <w:rFonts w:asciiTheme="majorHAnsi" w:eastAsia="Times New Roman" w:hAnsiTheme="majorHAnsi" w:cstheme="majorHAnsi"/>
        </w:rPr>
      </w:pPr>
      <w:r w:rsidRPr="00887407">
        <w:rPr>
          <w:rFonts w:asciiTheme="majorHAnsi" w:eastAsia="Times New Roman" w:hAnsiTheme="majorHAnsi" w:cstheme="majorHAnsi"/>
        </w:rPr>
        <w:t>SNC, utilizing the SNCUpload .csv file </w:t>
      </w:r>
    </w:p>
    <w:p w14:paraId="6A9F624F" w14:textId="77777777" w:rsidR="00B972D8" w:rsidRPr="00887407" w:rsidRDefault="00B972D8" w:rsidP="007C4E31">
      <w:pPr>
        <w:numPr>
          <w:ilvl w:val="0"/>
          <w:numId w:val="26"/>
        </w:numPr>
        <w:spacing w:after="0" w:line="360" w:lineRule="auto"/>
        <w:ind w:left="1080" w:firstLine="0"/>
        <w:textAlignment w:val="baseline"/>
        <w:rPr>
          <w:rFonts w:asciiTheme="majorHAnsi" w:eastAsia="Times New Roman" w:hAnsiTheme="majorHAnsi" w:cstheme="majorHAnsi"/>
        </w:rPr>
      </w:pPr>
      <w:r w:rsidRPr="00887407">
        <w:rPr>
          <w:rFonts w:asciiTheme="majorHAnsi" w:eastAsia="Times New Roman" w:hAnsiTheme="majorHAnsi" w:cstheme="majorHAnsi"/>
        </w:rPr>
        <w:t>ANSI 856:005050 EDI file </w:t>
      </w:r>
    </w:p>
    <w:p w14:paraId="7F8B60CA" w14:textId="77777777" w:rsidR="00B972D8" w:rsidRPr="00B972D8" w:rsidRDefault="00B972D8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18"/>
          <w:szCs w:val="18"/>
        </w:rPr>
      </w:pPr>
      <w:r w:rsidRPr="00B972D8">
        <w:rPr>
          <w:rFonts w:asciiTheme="majorHAnsi" w:eastAsia="Times New Roman" w:hAnsiTheme="majorHAnsi" w:cstheme="majorHAnsi"/>
          <w:sz w:val="24"/>
          <w:szCs w:val="24"/>
        </w:rPr>
        <w:t> </w:t>
      </w:r>
    </w:p>
    <w:p w14:paraId="210D1B66" w14:textId="65C8B265" w:rsidR="00B972D8" w:rsidRPr="00B972D8" w:rsidRDefault="00B972D8" w:rsidP="00017B8E">
      <w:pPr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B972D8">
        <w:rPr>
          <w:rFonts w:asciiTheme="majorHAnsi" w:eastAsia="Times New Roman" w:hAnsiTheme="majorHAnsi" w:cstheme="majorHAnsi"/>
          <w:b/>
          <w:bCs/>
          <w:sz w:val="28"/>
          <w:szCs w:val="28"/>
        </w:rPr>
        <w:t>SNC – Delivery Due List for Purchasing Documents</w:t>
      </w:r>
      <w:r w:rsidRPr="00B972D8">
        <w:rPr>
          <w:rFonts w:asciiTheme="majorHAnsi" w:eastAsia="Times New Roman" w:hAnsiTheme="majorHAnsi" w:cstheme="majorHAnsi"/>
          <w:sz w:val="28"/>
          <w:szCs w:val="28"/>
        </w:rPr>
        <w:t> </w:t>
      </w:r>
    </w:p>
    <w:p w14:paraId="0EE0CED5" w14:textId="77777777" w:rsidR="00B972D8" w:rsidRPr="00B972D8" w:rsidRDefault="00B972D8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18"/>
          <w:szCs w:val="18"/>
        </w:rPr>
      </w:pPr>
      <w:r w:rsidRPr="00B972D8">
        <w:rPr>
          <w:rFonts w:asciiTheme="majorHAnsi" w:eastAsia="Times New Roman" w:hAnsiTheme="majorHAnsi" w:cstheme="majorHAnsi"/>
          <w:sz w:val="24"/>
          <w:szCs w:val="24"/>
        </w:rPr>
        <w:t>Under the Shipping Details tab, use field Bill/Lading No.   </w:t>
      </w:r>
    </w:p>
    <w:p w14:paraId="02400A9A" w14:textId="5A21165A" w:rsidR="00017B8E" w:rsidRPr="00017B8E" w:rsidRDefault="00B972D8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18"/>
          <w:szCs w:val="18"/>
        </w:rPr>
      </w:pPr>
      <w:r w:rsidRPr="007C4E31">
        <w:rPr>
          <w:rFonts w:asciiTheme="majorHAnsi" w:hAnsiTheme="majorHAnsi" w:cstheme="majorHAnsi"/>
          <w:noProof/>
          <w:sz w:val="21"/>
          <w:szCs w:val="21"/>
        </w:rPr>
        <w:drawing>
          <wp:inline distT="0" distB="0" distL="0" distR="0" wp14:anchorId="7A38FC3B" wp14:editId="3FAF6F35">
            <wp:extent cx="5880100" cy="1755862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59" cy="175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72D8">
        <w:rPr>
          <w:rFonts w:asciiTheme="majorHAnsi" w:eastAsia="Times New Roman" w:hAnsiTheme="majorHAnsi" w:cstheme="majorHAnsi"/>
          <w:sz w:val="24"/>
          <w:szCs w:val="24"/>
        </w:rPr>
        <w:t> </w:t>
      </w:r>
    </w:p>
    <w:p w14:paraId="4728133B" w14:textId="487A4D02" w:rsidR="00463D3F" w:rsidRDefault="00463D3F">
      <w:pPr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>
        <w:rPr>
          <w:rFonts w:asciiTheme="majorHAnsi" w:eastAsia="Times New Roman" w:hAnsiTheme="majorHAnsi" w:cstheme="majorHAnsi"/>
          <w:b/>
          <w:bCs/>
          <w:sz w:val="28"/>
          <w:szCs w:val="28"/>
        </w:rPr>
        <w:br w:type="page"/>
      </w:r>
    </w:p>
    <w:p w14:paraId="16E9288F" w14:textId="77777777" w:rsidR="00017B8E" w:rsidRDefault="00017B8E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b/>
          <w:bCs/>
          <w:sz w:val="28"/>
          <w:szCs w:val="28"/>
        </w:rPr>
      </w:pPr>
    </w:p>
    <w:p w14:paraId="5802B915" w14:textId="6DE361B3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b/>
          <w:bCs/>
          <w:sz w:val="28"/>
          <w:szCs w:val="28"/>
        </w:rPr>
        <w:t>SNC – SNCUpload .csv file</w:t>
      </w:r>
      <w:r w:rsidRPr="00F562C2">
        <w:rPr>
          <w:rFonts w:asciiTheme="majorHAnsi" w:eastAsia="Times New Roman" w:hAnsiTheme="majorHAnsi" w:cstheme="majorHAnsi"/>
          <w:sz w:val="28"/>
          <w:szCs w:val="28"/>
        </w:rPr>
        <w:t> </w:t>
      </w:r>
    </w:p>
    <w:p w14:paraId="7B833C1B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4"/>
          <w:szCs w:val="24"/>
        </w:rPr>
        <w:t>Use Column I, titled Bill/Lading No.  </w:t>
      </w:r>
    </w:p>
    <w:p w14:paraId="74A5E412" w14:textId="154B9802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7C4E31">
        <w:rPr>
          <w:rFonts w:asciiTheme="majorHAnsi" w:hAnsiTheme="majorHAnsi" w:cstheme="majorHAnsi"/>
          <w:noProof/>
          <w:sz w:val="21"/>
          <w:szCs w:val="21"/>
        </w:rPr>
        <w:drawing>
          <wp:inline distT="0" distB="0" distL="0" distR="0" wp14:anchorId="44E6C4C0" wp14:editId="3767699E">
            <wp:extent cx="5943600" cy="25139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2C2">
        <w:rPr>
          <w:rFonts w:asciiTheme="majorHAnsi" w:eastAsia="Times New Roman" w:hAnsiTheme="majorHAnsi" w:cstheme="majorHAnsi"/>
          <w:sz w:val="24"/>
          <w:szCs w:val="24"/>
        </w:rPr>
        <w:t> </w:t>
      </w:r>
    </w:p>
    <w:p w14:paraId="1B2B87F1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4"/>
          <w:szCs w:val="24"/>
        </w:rPr>
        <w:t> </w:t>
      </w:r>
    </w:p>
    <w:p w14:paraId="700AF6B3" w14:textId="6F01514C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b/>
          <w:bCs/>
          <w:sz w:val="28"/>
          <w:szCs w:val="28"/>
        </w:rPr>
        <w:t>ANSI 856:005050 EDI file</w:t>
      </w:r>
      <w:r w:rsidRPr="00F562C2">
        <w:rPr>
          <w:rFonts w:asciiTheme="majorHAnsi" w:eastAsia="Times New Roman" w:hAnsiTheme="majorHAnsi" w:cstheme="majorHAnsi"/>
          <w:sz w:val="28"/>
          <w:szCs w:val="28"/>
        </w:rPr>
        <w:t> </w:t>
      </w:r>
    </w:p>
    <w:p w14:paraId="6FA71C2C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4"/>
          <w:szCs w:val="24"/>
        </w:rPr>
        <w:t>Use the REF*BM segment of your 856 file </w:t>
      </w:r>
    </w:p>
    <w:p w14:paraId="78F0BA98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b/>
          <w:bCs/>
          <w:sz w:val="21"/>
          <w:szCs w:val="21"/>
        </w:rPr>
        <w:t xml:space="preserve">Segment: </w:t>
      </w:r>
      <w:r w:rsidRPr="00F562C2">
        <w:rPr>
          <w:rFonts w:asciiTheme="majorHAnsi" w:eastAsia="Times New Roman" w:hAnsiTheme="majorHAnsi" w:cstheme="majorHAnsi"/>
          <w:b/>
          <w:bCs/>
          <w:sz w:val="42"/>
          <w:szCs w:val="42"/>
        </w:rPr>
        <w:t xml:space="preserve">REF </w:t>
      </w:r>
      <w:r w:rsidRPr="00F562C2">
        <w:rPr>
          <w:rFonts w:asciiTheme="majorHAnsi" w:eastAsia="Times New Roman" w:hAnsiTheme="majorHAnsi" w:cstheme="majorHAnsi"/>
          <w:b/>
          <w:bCs/>
          <w:sz w:val="21"/>
          <w:szCs w:val="21"/>
        </w:rPr>
        <w:t>Reference Identification - Bill of Lading</w:t>
      </w:r>
      <w:r w:rsidRPr="00F562C2">
        <w:rPr>
          <w:rFonts w:asciiTheme="majorHAnsi" w:eastAsia="Times New Roman" w:hAnsiTheme="majorHAnsi" w:cstheme="majorHAnsi"/>
          <w:sz w:val="21"/>
          <w:szCs w:val="21"/>
        </w:rPr>
        <w:t> </w:t>
      </w:r>
    </w:p>
    <w:p w14:paraId="463347BD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b/>
          <w:bCs/>
          <w:sz w:val="21"/>
          <w:szCs w:val="21"/>
        </w:rPr>
        <w:t xml:space="preserve">Position: </w:t>
      </w:r>
      <w:r w:rsidRPr="00F562C2">
        <w:rPr>
          <w:rFonts w:asciiTheme="majorHAnsi" w:eastAsia="Times New Roman" w:hAnsiTheme="majorHAnsi" w:cstheme="majorHAnsi"/>
          <w:sz w:val="21"/>
          <w:szCs w:val="21"/>
        </w:rPr>
        <w:t>1500 </w:t>
      </w:r>
    </w:p>
    <w:p w14:paraId="3853F481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b/>
          <w:bCs/>
          <w:sz w:val="21"/>
          <w:szCs w:val="21"/>
        </w:rPr>
        <w:t xml:space="preserve">Loop: </w:t>
      </w:r>
      <w:r w:rsidRPr="00F562C2">
        <w:rPr>
          <w:rFonts w:asciiTheme="majorHAnsi" w:eastAsia="Times New Roman" w:hAnsiTheme="majorHAnsi" w:cstheme="majorHAnsi"/>
          <w:sz w:val="21"/>
          <w:szCs w:val="21"/>
        </w:rPr>
        <w:t>HL Mandatory </w:t>
      </w:r>
    </w:p>
    <w:p w14:paraId="07D7C059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b/>
          <w:bCs/>
          <w:sz w:val="21"/>
          <w:szCs w:val="21"/>
        </w:rPr>
        <w:t xml:space="preserve">Level: </w:t>
      </w:r>
      <w:r w:rsidRPr="00F562C2">
        <w:rPr>
          <w:rFonts w:asciiTheme="majorHAnsi" w:eastAsia="Times New Roman" w:hAnsiTheme="majorHAnsi" w:cstheme="majorHAnsi"/>
          <w:sz w:val="21"/>
          <w:szCs w:val="21"/>
        </w:rPr>
        <w:t>Detail </w:t>
      </w:r>
    </w:p>
    <w:p w14:paraId="7AFAD4BE" w14:textId="29DE4865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b/>
          <w:bCs/>
          <w:sz w:val="21"/>
          <w:szCs w:val="21"/>
        </w:rPr>
        <w:t xml:space="preserve">Usage: </w:t>
      </w:r>
      <w:r w:rsidRPr="00F562C2">
        <w:rPr>
          <w:rFonts w:asciiTheme="majorHAnsi" w:eastAsia="Times New Roman" w:hAnsiTheme="majorHAnsi" w:cstheme="majorHAnsi"/>
          <w:sz w:val="21"/>
          <w:szCs w:val="21"/>
        </w:rPr>
        <w:t>Optional (Must Use) _</w:t>
      </w:r>
    </w:p>
    <w:p w14:paraId="03C088FE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b/>
          <w:bCs/>
          <w:sz w:val="21"/>
          <w:szCs w:val="21"/>
        </w:rPr>
        <w:t xml:space="preserve">Max Use: </w:t>
      </w:r>
      <w:r w:rsidRPr="00F562C2">
        <w:rPr>
          <w:rFonts w:asciiTheme="majorHAnsi" w:eastAsia="Times New Roman" w:hAnsiTheme="majorHAnsi" w:cstheme="majorHAnsi"/>
          <w:sz w:val="21"/>
          <w:szCs w:val="21"/>
        </w:rPr>
        <w:t>1 </w:t>
      </w:r>
    </w:p>
    <w:p w14:paraId="0C543771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b/>
          <w:bCs/>
          <w:sz w:val="21"/>
          <w:szCs w:val="21"/>
        </w:rPr>
        <w:t xml:space="preserve">Purpose: </w:t>
      </w:r>
      <w:r w:rsidRPr="00F562C2">
        <w:rPr>
          <w:rFonts w:asciiTheme="majorHAnsi" w:eastAsia="Times New Roman" w:hAnsiTheme="majorHAnsi" w:cstheme="majorHAnsi"/>
          <w:sz w:val="21"/>
          <w:szCs w:val="21"/>
        </w:rPr>
        <w:t>To specify identifying information </w:t>
      </w:r>
    </w:p>
    <w:p w14:paraId="15DFA240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b/>
          <w:bCs/>
          <w:sz w:val="21"/>
          <w:szCs w:val="21"/>
        </w:rPr>
        <w:t xml:space="preserve">Syntax Notes: 1 </w:t>
      </w:r>
      <w:r w:rsidRPr="00F562C2">
        <w:rPr>
          <w:rFonts w:asciiTheme="majorHAnsi" w:eastAsia="Times New Roman" w:hAnsiTheme="majorHAnsi" w:cstheme="majorHAnsi"/>
          <w:sz w:val="21"/>
          <w:szCs w:val="21"/>
        </w:rPr>
        <w:t>At least one of REF02 or REF03 is required. </w:t>
      </w:r>
    </w:p>
    <w:p w14:paraId="3F602D91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 </w:t>
      </w:r>
    </w:p>
    <w:p w14:paraId="67C0F5FB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b/>
          <w:bCs/>
          <w:sz w:val="21"/>
          <w:szCs w:val="21"/>
        </w:rPr>
        <w:t>Comments:</w:t>
      </w:r>
      <w:r w:rsidRPr="00F562C2">
        <w:rPr>
          <w:rFonts w:asciiTheme="majorHAnsi" w:eastAsia="Times New Roman" w:hAnsiTheme="majorHAnsi" w:cstheme="majorHAnsi"/>
          <w:sz w:val="21"/>
          <w:szCs w:val="21"/>
        </w:rPr>
        <w:t> </w:t>
      </w:r>
    </w:p>
    <w:p w14:paraId="70A98402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b/>
          <w:bCs/>
          <w:sz w:val="21"/>
          <w:szCs w:val="21"/>
        </w:rPr>
        <w:t xml:space="preserve">Notes: </w:t>
      </w:r>
      <w:r w:rsidRPr="00F562C2">
        <w:rPr>
          <w:rFonts w:asciiTheme="majorHAnsi" w:eastAsia="Times New Roman" w:hAnsiTheme="majorHAnsi" w:cstheme="majorHAnsi"/>
          <w:sz w:val="21"/>
          <w:szCs w:val="21"/>
        </w:rPr>
        <w:t>1. At least one REF segment must be included in every 856 at this point to specify </w:t>
      </w:r>
    </w:p>
    <w:p w14:paraId="323A3B29" w14:textId="77777777" w:rsidR="00F562C2" w:rsidRPr="00F562C2" w:rsidRDefault="00F562C2" w:rsidP="007C4E31">
      <w:pPr>
        <w:spacing w:after="0" w:line="360" w:lineRule="auto"/>
        <w:ind w:left="720" w:firstLine="720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the Bill of Lading Number (REF01 = "BM"). </w:t>
      </w:r>
    </w:p>
    <w:p w14:paraId="7EFC663D" w14:textId="77777777" w:rsidR="00F562C2" w:rsidRPr="00F562C2" w:rsidRDefault="00F562C2" w:rsidP="007C4E31">
      <w:pPr>
        <w:spacing w:after="0" w:line="360" w:lineRule="auto"/>
        <w:ind w:left="720" w:firstLine="720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2. Use the SAP BOL# in this segment </w:t>
      </w:r>
    </w:p>
    <w:p w14:paraId="33EB23E7" w14:textId="77777777" w:rsidR="00F562C2" w:rsidRPr="00F562C2" w:rsidRDefault="00F562C2" w:rsidP="007C4E31">
      <w:pPr>
        <w:spacing w:after="0" w:line="360" w:lineRule="auto"/>
        <w:ind w:left="720" w:firstLine="720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 </w:t>
      </w:r>
    </w:p>
    <w:p w14:paraId="5ECD2491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lastRenderedPageBreak/>
        <w:t>Example: REF*BM*61xxxxxxxx~ </w:t>
      </w:r>
    </w:p>
    <w:p w14:paraId="7F00ABBC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 </w:t>
      </w:r>
    </w:p>
    <w:p w14:paraId="57C93C10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Sample portion of an 856:005050: </w:t>
      </w:r>
    </w:p>
    <w:p w14:paraId="5E1219E3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 </w:t>
      </w:r>
    </w:p>
    <w:p w14:paraId="7777FEC4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  <w:lang w:val="pt-BR"/>
        </w:rPr>
      </w:pPr>
      <w:r w:rsidRPr="00F562C2">
        <w:rPr>
          <w:rFonts w:asciiTheme="majorHAnsi" w:eastAsia="Times New Roman" w:hAnsiTheme="majorHAnsi" w:cstheme="majorHAnsi"/>
          <w:sz w:val="21"/>
          <w:szCs w:val="21"/>
          <w:lang w:val="pt-BR"/>
        </w:rPr>
        <w:t>HL*1**S </w:t>
      </w:r>
    </w:p>
    <w:p w14:paraId="51759538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  <w:lang w:val="pt-BR"/>
        </w:rPr>
      </w:pPr>
      <w:r w:rsidRPr="00F562C2">
        <w:rPr>
          <w:rFonts w:asciiTheme="majorHAnsi" w:eastAsia="Times New Roman" w:hAnsiTheme="majorHAnsi" w:cstheme="majorHAnsi"/>
          <w:sz w:val="21"/>
          <w:szCs w:val="21"/>
          <w:lang w:val="pt-BR"/>
        </w:rPr>
        <w:t>MEA*PD*N*2376*LB </w:t>
      </w:r>
    </w:p>
    <w:p w14:paraId="26EA7477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  <w:lang w:val="pt-BR"/>
        </w:rPr>
      </w:pPr>
      <w:r w:rsidRPr="00F562C2">
        <w:rPr>
          <w:rFonts w:asciiTheme="majorHAnsi" w:eastAsia="Times New Roman" w:hAnsiTheme="majorHAnsi" w:cstheme="majorHAnsi"/>
          <w:sz w:val="21"/>
          <w:szCs w:val="21"/>
          <w:lang w:val="pt-BR"/>
        </w:rPr>
        <w:t>MEA*PD*G*2376*LB </w:t>
      </w:r>
    </w:p>
    <w:p w14:paraId="0B82BB05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  <w:lang w:val="pt-BR"/>
        </w:rPr>
      </w:pPr>
      <w:r w:rsidRPr="00F562C2">
        <w:rPr>
          <w:rFonts w:asciiTheme="majorHAnsi" w:eastAsia="Times New Roman" w:hAnsiTheme="majorHAnsi" w:cstheme="majorHAnsi"/>
          <w:sz w:val="21"/>
          <w:szCs w:val="21"/>
          <w:lang w:val="pt-BR"/>
        </w:rPr>
        <w:t>MEA*PD*T*0*LB </w:t>
      </w:r>
    </w:p>
    <w:p w14:paraId="314D74BA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MEA*PD*VOL*5*CF </w:t>
      </w:r>
    </w:p>
    <w:p w14:paraId="0383C91C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TD1*CTN71*108 </w:t>
      </w:r>
    </w:p>
    <w:p w14:paraId="71C6D9DC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TD5*B*2*PNII*LT </w:t>
      </w:r>
    </w:p>
    <w:p w14:paraId="74A0D0F1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b/>
          <w:bCs/>
          <w:sz w:val="21"/>
          <w:szCs w:val="21"/>
        </w:rPr>
        <w:t>REF*BM*61xxxxxxxx</w:t>
      </w:r>
      <w:r w:rsidRPr="00F562C2">
        <w:rPr>
          <w:rFonts w:asciiTheme="majorHAnsi" w:eastAsia="Times New Roman" w:hAnsiTheme="majorHAnsi" w:cstheme="majorHAnsi"/>
          <w:sz w:val="21"/>
          <w:szCs w:val="21"/>
        </w:rPr>
        <w:t> </w:t>
      </w:r>
    </w:p>
    <w:p w14:paraId="587CAFDA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FOB*PP*CA*US*01*FCA*AC*Rancho Cucamonga, California </w:t>
      </w:r>
    </w:p>
    <w:p w14:paraId="4273133D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N1*SF*SUPPLIER*92*3000999 </w:t>
      </w:r>
    </w:p>
    <w:p w14:paraId="53B5EB38" w14:textId="77777777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N1*ST**92*5116 </w:t>
      </w:r>
    </w:p>
    <w:p w14:paraId="6460B56E" w14:textId="4C83115B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1"/>
          <w:szCs w:val="21"/>
        </w:rPr>
        <w:t>N1*RI**92*3000999 </w:t>
      </w:r>
    </w:p>
    <w:p w14:paraId="6D1D1766" w14:textId="5AA34FAE" w:rsidR="00F562C2" w:rsidRPr="00F562C2" w:rsidRDefault="00F562C2" w:rsidP="007C4E31">
      <w:pPr>
        <w:spacing w:after="0" w:line="36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62C2">
        <w:rPr>
          <w:rFonts w:asciiTheme="majorHAnsi" w:eastAsia="Times New Roman" w:hAnsiTheme="majorHAnsi" w:cstheme="majorHAnsi"/>
          <w:sz w:val="24"/>
          <w:szCs w:val="24"/>
        </w:rPr>
        <w:t>Transportation Method is a mandatory field on the supplier 856.  This is an existing requirement that is critical for our Transportation system.   </w:t>
      </w:r>
    </w:p>
    <w:p w14:paraId="13839748" w14:textId="77777777" w:rsidR="007C4E31" w:rsidRPr="007C4E31" w:rsidRDefault="00F562C2" w:rsidP="007C4E31">
      <w:pPr>
        <w:spacing w:line="360" w:lineRule="auto"/>
        <w:ind w:left="576"/>
        <w:rPr>
          <w:rStyle w:val="ui-provider"/>
          <w:rFonts w:asciiTheme="majorHAnsi" w:hAnsiTheme="majorHAnsi" w:cstheme="majorHAnsi"/>
        </w:rPr>
      </w:pPr>
      <w:r w:rsidRPr="007C4E31">
        <w:rPr>
          <w:rFonts w:asciiTheme="majorHAnsi" w:hAnsiTheme="majorHAnsi" w:cstheme="majorHAnsi"/>
          <w:noProof/>
          <w:sz w:val="21"/>
          <w:szCs w:val="21"/>
        </w:rPr>
        <w:drawing>
          <wp:inline distT="0" distB="0" distL="0" distR="0" wp14:anchorId="6416C14E" wp14:editId="42A27F7A">
            <wp:extent cx="4163921" cy="1308100"/>
            <wp:effectExtent l="0" t="0" r="825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3" r="7252"/>
                    <a:stretch/>
                  </pic:blipFill>
                  <pic:spPr bwMode="auto">
                    <a:xfrm>
                      <a:off x="0" y="0"/>
                      <a:ext cx="4250029" cy="133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C4E31">
        <w:rPr>
          <w:rFonts w:asciiTheme="majorHAnsi" w:eastAsia="Times New Roman" w:hAnsiTheme="majorHAnsi" w:cstheme="majorHAnsi"/>
          <w:color w:val="000000"/>
          <w:sz w:val="20"/>
          <w:szCs w:val="20"/>
          <w:shd w:val="clear" w:color="auto" w:fill="FFFFFF"/>
        </w:rPr>
        <w:br/>
      </w:r>
    </w:p>
    <w:p w14:paraId="147D68B2" w14:textId="77777777" w:rsidR="007C4E31" w:rsidRPr="007C4E31" w:rsidRDefault="007C4E31" w:rsidP="007C4E31">
      <w:pPr>
        <w:spacing w:line="360" w:lineRule="auto"/>
        <w:ind w:left="576"/>
        <w:rPr>
          <w:rStyle w:val="ui-provider"/>
          <w:rFonts w:asciiTheme="majorHAnsi" w:hAnsiTheme="majorHAnsi" w:cstheme="majorHAnsi"/>
        </w:rPr>
      </w:pPr>
    </w:p>
    <w:p w14:paraId="6AA8E09F" w14:textId="144F0538" w:rsidR="00103F9F" w:rsidRPr="00017B8E" w:rsidRDefault="007C4E31" w:rsidP="007C4E31">
      <w:pPr>
        <w:spacing w:line="360" w:lineRule="auto"/>
        <w:rPr>
          <w:rFonts w:asciiTheme="majorHAnsi" w:hAnsiTheme="majorHAnsi" w:cstheme="majorHAnsi"/>
          <w:b/>
          <w:bCs/>
          <w:sz w:val="21"/>
          <w:szCs w:val="21"/>
        </w:rPr>
      </w:pPr>
      <w:r w:rsidRPr="00017B8E">
        <w:rPr>
          <w:rStyle w:val="ui-provider"/>
          <w:rFonts w:asciiTheme="majorHAnsi" w:hAnsiTheme="majorHAnsi" w:cstheme="majorHAnsi"/>
          <w:b/>
          <w:bCs/>
          <w:sz w:val="24"/>
          <w:szCs w:val="24"/>
        </w:rPr>
        <w:t>For inquiries regarding general procedures or issues related to the SAP TMS Portal, kindly direct your questions to SAPTMS_Support@us.yazaki.com.</w:t>
      </w:r>
      <w:r w:rsidR="00103F9F" w:rsidRPr="00017B8E">
        <w:rPr>
          <w:rFonts w:asciiTheme="majorHAnsi" w:hAnsiTheme="majorHAnsi" w:cstheme="majorHAnsi"/>
          <w:b/>
          <w:bCs/>
          <w:sz w:val="21"/>
          <w:szCs w:val="21"/>
        </w:rPr>
        <w:br/>
      </w:r>
    </w:p>
    <w:p w14:paraId="3CCB64FF" w14:textId="77777777" w:rsidR="00103F9F" w:rsidRPr="007C4E31" w:rsidRDefault="00103F9F" w:rsidP="007C4E31">
      <w:pPr>
        <w:spacing w:line="360" w:lineRule="auto"/>
        <w:rPr>
          <w:rFonts w:asciiTheme="majorHAnsi" w:hAnsiTheme="majorHAnsi" w:cstheme="majorHAnsi"/>
          <w:sz w:val="21"/>
          <w:szCs w:val="21"/>
        </w:rPr>
      </w:pPr>
    </w:p>
    <w:sectPr w:rsidR="00103F9F" w:rsidRPr="007C4E31" w:rsidSect="007C4E31">
      <w:headerReference w:type="default" r:id="rId1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CDF" w14:textId="77777777" w:rsidR="00A11E3E" w:rsidRDefault="00A11E3E" w:rsidP="004842E4">
      <w:pPr>
        <w:spacing w:after="0" w:line="240" w:lineRule="auto"/>
      </w:pPr>
      <w:r>
        <w:separator/>
      </w:r>
    </w:p>
  </w:endnote>
  <w:endnote w:type="continuationSeparator" w:id="0">
    <w:p w14:paraId="256290B1" w14:textId="77777777" w:rsidR="00A11E3E" w:rsidRDefault="00A11E3E" w:rsidP="004842E4">
      <w:pPr>
        <w:spacing w:after="0" w:line="240" w:lineRule="auto"/>
      </w:pPr>
      <w:r>
        <w:continuationSeparator/>
      </w:r>
    </w:p>
  </w:endnote>
  <w:endnote w:type="continuationNotice" w:id="1">
    <w:p w14:paraId="5DDA97B1" w14:textId="77777777" w:rsidR="00A11E3E" w:rsidRDefault="00A11E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8CEBA" w14:textId="77777777" w:rsidR="00A11E3E" w:rsidRDefault="00A11E3E" w:rsidP="004842E4">
      <w:pPr>
        <w:spacing w:after="0" w:line="240" w:lineRule="auto"/>
      </w:pPr>
      <w:r>
        <w:separator/>
      </w:r>
    </w:p>
  </w:footnote>
  <w:footnote w:type="continuationSeparator" w:id="0">
    <w:p w14:paraId="5F0748F2" w14:textId="77777777" w:rsidR="00A11E3E" w:rsidRDefault="00A11E3E" w:rsidP="004842E4">
      <w:pPr>
        <w:spacing w:after="0" w:line="240" w:lineRule="auto"/>
      </w:pPr>
      <w:r>
        <w:continuationSeparator/>
      </w:r>
    </w:p>
  </w:footnote>
  <w:footnote w:type="continuationNotice" w:id="1">
    <w:p w14:paraId="7E87683E" w14:textId="77777777" w:rsidR="00A11E3E" w:rsidRDefault="00A11E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EF894" w14:textId="77777777" w:rsidR="004842E4" w:rsidRDefault="004842E4">
    <w:pPr>
      <w:pStyle w:val="Header"/>
    </w:pPr>
    <w:r w:rsidRPr="004842E4">
      <w:rPr>
        <w:noProof/>
      </w:rPr>
      <w:drawing>
        <wp:anchor distT="0" distB="0" distL="114300" distR="114300" simplePos="0" relativeHeight="251658241" behindDoc="0" locked="0" layoutInCell="1" allowOverlap="1" wp14:anchorId="1611E9AF" wp14:editId="483E9473">
          <wp:simplePos x="0" y="0"/>
          <wp:positionH relativeFrom="margin">
            <wp:posOffset>4800600</wp:posOffset>
          </wp:positionH>
          <wp:positionV relativeFrom="paragraph">
            <wp:posOffset>-171450</wp:posOffset>
          </wp:positionV>
          <wp:extent cx="1727710" cy="238125"/>
          <wp:effectExtent l="0" t="0" r="6350" b="0"/>
          <wp:wrapNone/>
          <wp:docPr id="9" name="image1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ti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710" cy="238125"/>
                  </a:xfrm>
                  <a:prstGeom prst="rect">
                    <a:avLst/>
                  </a:prstGeom>
                  <a:ln w="12700">
                    <a:rou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D1CA42" wp14:editId="42490E95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7772400" cy="104775"/>
              <wp:effectExtent l="0" t="0" r="0" b="952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477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D3939E" id="Rectangle 1" o:spid="_x0000_s1026" style="position:absolute;margin-left:0;margin-top:-36pt;width:612pt;height:8.25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" fillcolor="#d82527 [3215]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2D66"/>
    <w:multiLevelType w:val="multilevel"/>
    <w:tmpl w:val="CD9EA5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06017"/>
    <w:multiLevelType w:val="hybridMultilevel"/>
    <w:tmpl w:val="4992E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57B07"/>
    <w:multiLevelType w:val="multilevel"/>
    <w:tmpl w:val="040C86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E014C"/>
    <w:multiLevelType w:val="hybridMultilevel"/>
    <w:tmpl w:val="E36E7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B95D3"/>
    <w:multiLevelType w:val="hybridMultilevel"/>
    <w:tmpl w:val="5BB00060"/>
    <w:lvl w:ilvl="0" w:tplc="B9100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5630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BA00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0A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20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685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001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E42C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1EA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06BEB"/>
    <w:multiLevelType w:val="hybridMultilevel"/>
    <w:tmpl w:val="B0702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50088"/>
    <w:multiLevelType w:val="hybridMultilevel"/>
    <w:tmpl w:val="FBB28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72D08"/>
    <w:multiLevelType w:val="hybridMultilevel"/>
    <w:tmpl w:val="0908F6CE"/>
    <w:lvl w:ilvl="0" w:tplc="FF0C2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30EC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3AA2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C2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D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A027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A89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5CF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7CA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71204"/>
    <w:multiLevelType w:val="hybridMultilevel"/>
    <w:tmpl w:val="BE52F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1A8D2"/>
    <w:multiLevelType w:val="hybridMultilevel"/>
    <w:tmpl w:val="A53EB178"/>
    <w:lvl w:ilvl="0" w:tplc="D4BCB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C5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765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488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088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E03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8F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F2C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7C0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B4DD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14679B"/>
    <w:multiLevelType w:val="hybridMultilevel"/>
    <w:tmpl w:val="DD7A3E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0907B0"/>
    <w:multiLevelType w:val="multilevel"/>
    <w:tmpl w:val="8050E7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0E784A"/>
    <w:multiLevelType w:val="multilevel"/>
    <w:tmpl w:val="E182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941C62"/>
    <w:multiLevelType w:val="hybridMultilevel"/>
    <w:tmpl w:val="0C301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A2974"/>
    <w:multiLevelType w:val="multilevel"/>
    <w:tmpl w:val="03449A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204559"/>
    <w:multiLevelType w:val="hybridMultilevel"/>
    <w:tmpl w:val="3F4CA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B58A4"/>
    <w:multiLevelType w:val="hybridMultilevel"/>
    <w:tmpl w:val="BEF42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979FC"/>
    <w:multiLevelType w:val="multilevel"/>
    <w:tmpl w:val="F614F8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7A6881"/>
    <w:multiLevelType w:val="multilevel"/>
    <w:tmpl w:val="E76CB6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576EED"/>
    <w:multiLevelType w:val="multilevel"/>
    <w:tmpl w:val="B680B9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92639D"/>
    <w:multiLevelType w:val="hybridMultilevel"/>
    <w:tmpl w:val="A3E07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D0007"/>
    <w:multiLevelType w:val="hybridMultilevel"/>
    <w:tmpl w:val="2BAAA0C8"/>
    <w:lvl w:ilvl="0" w:tplc="83CEE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86F0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34EE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848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C06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E457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C0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41E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0C5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D482E"/>
    <w:multiLevelType w:val="hybridMultilevel"/>
    <w:tmpl w:val="A57AA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30132"/>
    <w:multiLevelType w:val="hybridMultilevel"/>
    <w:tmpl w:val="135E4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681E67"/>
    <w:multiLevelType w:val="multilevel"/>
    <w:tmpl w:val="3724CB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9C1ED9"/>
    <w:multiLevelType w:val="hybridMultilevel"/>
    <w:tmpl w:val="26C6E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A12C9"/>
    <w:multiLevelType w:val="multilevel"/>
    <w:tmpl w:val="A6269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4F4257"/>
    <w:multiLevelType w:val="multilevel"/>
    <w:tmpl w:val="7AAA3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2"/>
  </w:num>
  <w:num w:numId="3">
    <w:abstractNumId w:val="7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16"/>
  </w:num>
  <w:num w:numId="9">
    <w:abstractNumId w:val="14"/>
  </w:num>
  <w:num w:numId="10">
    <w:abstractNumId w:val="11"/>
  </w:num>
  <w:num w:numId="11">
    <w:abstractNumId w:val="23"/>
  </w:num>
  <w:num w:numId="12">
    <w:abstractNumId w:val="17"/>
  </w:num>
  <w:num w:numId="13">
    <w:abstractNumId w:val="5"/>
  </w:num>
  <w:num w:numId="14">
    <w:abstractNumId w:val="21"/>
  </w:num>
  <w:num w:numId="15">
    <w:abstractNumId w:val="26"/>
  </w:num>
  <w:num w:numId="16">
    <w:abstractNumId w:val="27"/>
  </w:num>
  <w:num w:numId="17">
    <w:abstractNumId w:val="28"/>
  </w:num>
  <w:num w:numId="18">
    <w:abstractNumId w:val="20"/>
  </w:num>
  <w:num w:numId="19">
    <w:abstractNumId w:val="25"/>
  </w:num>
  <w:num w:numId="20">
    <w:abstractNumId w:val="2"/>
  </w:num>
  <w:num w:numId="21">
    <w:abstractNumId w:val="18"/>
  </w:num>
  <w:num w:numId="22">
    <w:abstractNumId w:val="15"/>
  </w:num>
  <w:num w:numId="23">
    <w:abstractNumId w:val="0"/>
  </w:num>
  <w:num w:numId="24">
    <w:abstractNumId w:val="12"/>
  </w:num>
  <w:num w:numId="25">
    <w:abstractNumId w:val="19"/>
  </w:num>
  <w:num w:numId="26">
    <w:abstractNumId w:val="13"/>
  </w:num>
  <w:num w:numId="27">
    <w:abstractNumId w:val="10"/>
  </w:num>
  <w:num w:numId="28">
    <w:abstractNumId w:val="3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14A"/>
    <w:rsid w:val="00017B8E"/>
    <w:rsid w:val="00036942"/>
    <w:rsid w:val="0004495D"/>
    <w:rsid w:val="0008414A"/>
    <w:rsid w:val="000E2426"/>
    <w:rsid w:val="00103F9F"/>
    <w:rsid w:val="00136EC7"/>
    <w:rsid w:val="00164E29"/>
    <w:rsid w:val="001A1AB4"/>
    <w:rsid w:val="00214859"/>
    <w:rsid w:val="002165C7"/>
    <w:rsid w:val="00231053"/>
    <w:rsid w:val="00273758"/>
    <w:rsid w:val="0028062F"/>
    <w:rsid w:val="00291FCF"/>
    <w:rsid w:val="002945EC"/>
    <w:rsid w:val="00313C15"/>
    <w:rsid w:val="0035539B"/>
    <w:rsid w:val="0038390A"/>
    <w:rsid w:val="00387E13"/>
    <w:rsid w:val="003D1980"/>
    <w:rsid w:val="003F60F2"/>
    <w:rsid w:val="00405421"/>
    <w:rsid w:val="00410C55"/>
    <w:rsid w:val="00463D3F"/>
    <w:rsid w:val="004842E4"/>
    <w:rsid w:val="004C1421"/>
    <w:rsid w:val="004C331F"/>
    <w:rsid w:val="005118CE"/>
    <w:rsid w:val="005C3A93"/>
    <w:rsid w:val="006C1036"/>
    <w:rsid w:val="006E3B0A"/>
    <w:rsid w:val="00706A17"/>
    <w:rsid w:val="00727678"/>
    <w:rsid w:val="00732AC6"/>
    <w:rsid w:val="007749AF"/>
    <w:rsid w:val="00776B31"/>
    <w:rsid w:val="00783C42"/>
    <w:rsid w:val="007C4E31"/>
    <w:rsid w:val="007F76BA"/>
    <w:rsid w:val="00832117"/>
    <w:rsid w:val="008431D2"/>
    <w:rsid w:val="00887407"/>
    <w:rsid w:val="00970022"/>
    <w:rsid w:val="00974E90"/>
    <w:rsid w:val="009A3CBA"/>
    <w:rsid w:val="009D0806"/>
    <w:rsid w:val="009D26C6"/>
    <w:rsid w:val="00A035BC"/>
    <w:rsid w:val="00A11E3E"/>
    <w:rsid w:val="00A14AD6"/>
    <w:rsid w:val="00A5604C"/>
    <w:rsid w:val="00A6567D"/>
    <w:rsid w:val="00B25918"/>
    <w:rsid w:val="00B30614"/>
    <w:rsid w:val="00B647D0"/>
    <w:rsid w:val="00B972D8"/>
    <w:rsid w:val="00BA4F78"/>
    <w:rsid w:val="00BB2682"/>
    <w:rsid w:val="00BC2E0B"/>
    <w:rsid w:val="00C05220"/>
    <w:rsid w:val="00C05C0A"/>
    <w:rsid w:val="00C15977"/>
    <w:rsid w:val="00C46D4D"/>
    <w:rsid w:val="00C673D7"/>
    <w:rsid w:val="00C90651"/>
    <w:rsid w:val="00CD5884"/>
    <w:rsid w:val="00D064CB"/>
    <w:rsid w:val="00D77D54"/>
    <w:rsid w:val="00D942B3"/>
    <w:rsid w:val="00DE6C4B"/>
    <w:rsid w:val="00DF0A2D"/>
    <w:rsid w:val="00E70AFA"/>
    <w:rsid w:val="00E977EF"/>
    <w:rsid w:val="00EF132E"/>
    <w:rsid w:val="00F3334E"/>
    <w:rsid w:val="00F562C2"/>
    <w:rsid w:val="00FA490B"/>
    <w:rsid w:val="1CE813EC"/>
    <w:rsid w:val="21A124C7"/>
    <w:rsid w:val="27182A3B"/>
    <w:rsid w:val="28FEB307"/>
    <w:rsid w:val="29E39808"/>
    <w:rsid w:val="2BCD89BE"/>
    <w:rsid w:val="3CDC59BE"/>
    <w:rsid w:val="3E782A1F"/>
    <w:rsid w:val="40F30FA9"/>
    <w:rsid w:val="53F891A3"/>
    <w:rsid w:val="5909942E"/>
    <w:rsid w:val="597D3A1A"/>
    <w:rsid w:val="669AD5A3"/>
    <w:rsid w:val="6B3700D8"/>
    <w:rsid w:val="7671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C67B21F"/>
  <w15:chartTrackingRefBased/>
  <w15:docId w15:val="{7725EBFC-25FE-4815-A3F4-A13201B4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2E4"/>
  </w:style>
  <w:style w:type="paragraph" w:styleId="Footer">
    <w:name w:val="footer"/>
    <w:basedOn w:val="Normal"/>
    <w:link w:val="FooterChar"/>
    <w:uiPriority w:val="99"/>
    <w:unhideWhenUsed/>
    <w:rsid w:val="00484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2E4"/>
  </w:style>
  <w:style w:type="paragraph" w:styleId="NormalWeb">
    <w:name w:val="Normal (Web)"/>
    <w:basedOn w:val="Normal"/>
    <w:uiPriority w:val="99"/>
    <w:unhideWhenUsed/>
    <w:rsid w:val="00C15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C15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31D2"/>
    <w:pPr>
      <w:ind w:left="720"/>
      <w:contextualSpacing/>
    </w:pPr>
  </w:style>
  <w:style w:type="paragraph" w:styleId="NoSpacing">
    <w:name w:val="No Spacing"/>
    <w:uiPriority w:val="1"/>
    <w:qFormat/>
    <w:rsid w:val="00B30614"/>
    <w:pPr>
      <w:spacing w:after="0" w:line="240" w:lineRule="auto"/>
    </w:pPr>
  </w:style>
  <w:style w:type="paragraph" w:customStyle="1" w:styleId="paragraph">
    <w:name w:val="paragraph"/>
    <w:basedOn w:val="Normal"/>
    <w:rsid w:val="009A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A3CBA"/>
  </w:style>
  <w:style w:type="character" w:customStyle="1" w:styleId="eop">
    <w:name w:val="eop"/>
    <w:basedOn w:val="DefaultParagraphFont"/>
    <w:rsid w:val="009A3CBA"/>
  </w:style>
  <w:style w:type="character" w:styleId="CommentReference">
    <w:name w:val="annotation reference"/>
    <w:basedOn w:val="DefaultParagraphFont"/>
    <w:uiPriority w:val="99"/>
    <w:semiHidden/>
    <w:unhideWhenUsed/>
    <w:rsid w:val="00280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6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6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6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62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0022"/>
    <w:rPr>
      <w:color w:val="D8252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022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BC2E0B"/>
  </w:style>
  <w:style w:type="character" w:styleId="FollowedHyperlink">
    <w:name w:val="FollowedHyperlink"/>
    <w:basedOn w:val="DefaultParagraphFont"/>
    <w:uiPriority w:val="99"/>
    <w:semiHidden/>
    <w:unhideWhenUsed/>
    <w:rsid w:val="007749AF"/>
    <w:rPr>
      <w:color w:val="DBDEE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azaki.sharefile.com/share/view/se0a789cfa09349e39e463ff9b0e6cc5a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yperlink" Target="https://www.yazaki-na.com/user_area/content_media/raw/SupplierPortalLoadCreationSupplierScenario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747438\Downloads\YAZAKI_CREATIVE_BRIEF%20(1).dotx" TargetMode="External"/></Relationships>
</file>

<file path=word/theme/theme1.xml><?xml version="1.0" encoding="utf-8"?>
<a:theme xmlns:a="http://schemas.openxmlformats.org/drawingml/2006/main" name="Office Theme">
  <a:themeElements>
    <a:clrScheme name="Yazaki Color Pallet">
      <a:dk1>
        <a:sysClr val="windowText" lastClr="000000"/>
      </a:dk1>
      <a:lt1>
        <a:sysClr val="window" lastClr="FFFFFF"/>
      </a:lt1>
      <a:dk2>
        <a:srgbClr val="D82527"/>
      </a:dk2>
      <a:lt2>
        <a:srgbClr val="E7E6E6"/>
      </a:lt2>
      <a:accent1>
        <a:srgbClr val="DBDEE4"/>
      </a:accent1>
      <a:accent2>
        <a:srgbClr val="3667A2"/>
      </a:accent2>
      <a:accent3>
        <a:srgbClr val="00A14B"/>
      </a:accent3>
      <a:accent4>
        <a:srgbClr val="FFC000"/>
      </a:accent4>
      <a:accent5>
        <a:srgbClr val="757070"/>
      </a:accent5>
      <a:accent6>
        <a:srgbClr val="3667A2"/>
      </a:accent6>
      <a:hlink>
        <a:srgbClr val="D82527"/>
      </a:hlink>
      <a:folHlink>
        <a:srgbClr val="DBDEE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8a489d-fab3-457e-a4f4-466be44a96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13532BD50B14C9BF12FC199C098F1" ma:contentTypeVersion="16" ma:contentTypeDescription="Create a new document." ma:contentTypeScope="" ma:versionID="4ac7404dce2e8919bc5e202c4f52622e">
  <xsd:schema xmlns:xsd="http://www.w3.org/2001/XMLSchema" xmlns:xs="http://www.w3.org/2001/XMLSchema" xmlns:p="http://schemas.microsoft.com/office/2006/metadata/properties" xmlns:ns3="708a489d-fab3-457e-a4f4-466be44a96e7" xmlns:ns4="e10cb51c-991a-45e5-ab08-f809be3598d3" targetNamespace="http://schemas.microsoft.com/office/2006/metadata/properties" ma:root="true" ma:fieldsID="4c7d90de2e6346b6c2ac39013a2ebedc" ns3:_="" ns4:_="">
    <xsd:import namespace="708a489d-fab3-457e-a4f4-466be44a96e7"/>
    <xsd:import namespace="e10cb51c-991a-45e5-ab08-f809be3598d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a489d-fab3-457e-a4f4-466be44a96e7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cb51c-991a-45e5-ab08-f809be3598d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F92114-0D19-4080-A767-BEC977C000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60AAB8-234A-4BDB-8554-0D4CE1EFF7A6}">
  <ds:schemaRefs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e10cb51c-991a-45e5-ab08-f809be3598d3"/>
    <ds:schemaRef ds:uri="708a489d-fab3-457e-a4f4-466be44a96e7"/>
  </ds:schemaRefs>
</ds:datastoreItem>
</file>

<file path=customXml/itemProps3.xml><?xml version="1.0" encoding="utf-8"?>
<ds:datastoreItem xmlns:ds="http://schemas.openxmlformats.org/officeDocument/2006/customXml" ds:itemID="{E44265DC-45CE-4A5E-8A3D-1F1A2A675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a489d-fab3-457e-a4f4-466be44a96e7"/>
    <ds:schemaRef ds:uri="e10cb51c-991a-45e5-ab08-f809be359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YAZAKI_CREATIVE_BRIEF (1).dotx</Template>
  <TotalTime>11</TotalTime>
  <Pages>4</Pages>
  <Words>506</Words>
  <Characters>2792</Characters>
  <Application>Microsoft Office Word</Application>
  <DocSecurity>0</DocSecurity>
  <Lines>85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Yazaki Creative Request</vt:lpstr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Yazaki Creative Request</dc:title>
  <dc:subject/>
  <dc:creator>Brianna Sawant</dc:creator>
  <cp:keywords>CONFIDENTIAL</cp:keywords>
  <dc:description/>
  <cp:lastModifiedBy>Chad Easterly</cp:lastModifiedBy>
  <cp:revision>10</cp:revision>
  <dcterms:created xsi:type="dcterms:W3CDTF">2024-04-19T12:59:00Z</dcterms:created>
  <dcterms:modified xsi:type="dcterms:W3CDTF">2024-05-22T13:39:00Z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0x010100F1313532BD50B14C9BF12FC199C098F1</vt:lpwstr>
  </property>
  <property fmtid="{D5CDD505-2E9C-101B-9397-08002B2CF9AE}" pid="3" name="GrammarlyDocumentId">
    <vt:lpwstr>fc5041b028887b360079ed8c7c2229da6b2f05face28aa57521d0c7268d26cb0</vt:lpwstr>
  </property>
</Properties>
</file>